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B9CF" w14:textId="50A9A3BB" w:rsidR="00F27191" w:rsidRPr="00D35ABE" w:rsidRDefault="00F27191" w:rsidP="00F271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CC1CCC" wp14:editId="0D1B6507">
                <wp:simplePos x="0" y="0"/>
                <wp:positionH relativeFrom="column">
                  <wp:posOffset>2747645</wp:posOffset>
                </wp:positionH>
                <wp:positionV relativeFrom="page">
                  <wp:posOffset>393002</wp:posOffset>
                </wp:positionV>
                <wp:extent cx="902970" cy="7499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749935"/>
                          <a:chOff x="114379548" y="106280986"/>
                          <a:chExt cx="450000" cy="487500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63D9" id="Group 1" o:spid="_x0000_s1026" style="position:absolute;margin-left:216.35pt;margin-top:30.95pt;width:71.1pt;height:59.05pt;z-index:251658240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">
                <v:shape id="Freeform 11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12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13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14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15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16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</w:p>
    <w:p w14:paraId="3B6A0A4C" w14:textId="27AB56AC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34259947"/>
      <w:r w:rsidRPr="00D35ABE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Contemporary Research Center </w:t>
      </w:r>
      <w:proofErr w:type="spellStart"/>
      <w:r w:rsidRPr="00D35ABE">
        <w:rPr>
          <w:rFonts w:ascii="Times New Roman" w:hAnsi="Times New Roman" w:cs="Times New Roman"/>
          <w:color w:val="0070C0"/>
          <w:sz w:val="28"/>
          <w:szCs w:val="28"/>
          <w:u w:val="single"/>
        </w:rPr>
        <w:t>Ohrid</w:t>
      </w:r>
      <w:proofErr w:type="spellEnd"/>
    </w:p>
    <w:p w14:paraId="6E19E61D" w14:textId="77777777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sq-AL"/>
        </w:rPr>
      </w:pPr>
      <w:proofErr w:type="spellStart"/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</w:rPr>
        <w:t>Qendra</w:t>
      </w:r>
      <w:proofErr w:type="spellEnd"/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p</w:t>
      </w:r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  <w:lang w:val="sq-AL"/>
        </w:rPr>
        <w:t>ër Hulumtime Bashkëkohore Ohër</w:t>
      </w:r>
    </w:p>
    <w:p w14:paraId="729DE4F0" w14:textId="77777777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35ABE">
        <w:rPr>
          <w:rFonts w:ascii="Times New Roman" w:hAnsi="Times New Roman" w:cs="Times New Roman"/>
          <w:color w:val="0070C0"/>
          <w:sz w:val="28"/>
          <w:szCs w:val="28"/>
          <w:u w:val="single"/>
          <w:lang w:val="mk-MK"/>
        </w:rPr>
        <w:t>Центар за Современи Истражувања Охрид</w:t>
      </w:r>
    </w:p>
    <w:p w14:paraId="2E64B583" w14:textId="77777777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D35ABE">
          <w:rPr>
            <w:rStyle w:val="Hyperlink"/>
            <w:rFonts w:ascii="Times New Roman" w:hAnsi="Times New Roman" w:cs="Times New Roman"/>
            <w:sz w:val="20"/>
            <w:szCs w:val="20"/>
          </w:rPr>
          <w:t>www.crc-journal.com</w:t>
        </w:r>
      </w:hyperlink>
    </w:p>
    <w:p w14:paraId="689432D6" w14:textId="77777777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5ABE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D35ABE">
        <w:rPr>
          <w:rFonts w:ascii="Times New Roman" w:hAnsi="Times New Roman" w:cs="Times New Roman"/>
          <w:sz w:val="20"/>
          <w:szCs w:val="20"/>
        </w:rPr>
        <w:t>Arif</w:t>
      </w:r>
      <w:proofErr w:type="spellEnd"/>
      <w:r w:rsidRPr="00D35ABE">
        <w:rPr>
          <w:rFonts w:ascii="Times New Roman" w:hAnsi="Times New Roman" w:cs="Times New Roman"/>
          <w:sz w:val="20"/>
          <w:szCs w:val="20"/>
        </w:rPr>
        <w:t xml:space="preserve"> Mustafa C/2-14 </w:t>
      </w:r>
      <w:proofErr w:type="spellStart"/>
      <w:r w:rsidRPr="00D35ABE">
        <w:rPr>
          <w:rFonts w:ascii="Times New Roman" w:hAnsi="Times New Roman" w:cs="Times New Roman"/>
          <w:sz w:val="20"/>
          <w:szCs w:val="20"/>
        </w:rPr>
        <w:t>Ohrid</w:t>
      </w:r>
      <w:proofErr w:type="spellEnd"/>
      <w:r w:rsidRPr="00D35AB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N. </w:t>
      </w:r>
      <w:r w:rsidRPr="00D35ABE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ABE">
        <w:rPr>
          <w:rFonts w:ascii="Times New Roman" w:hAnsi="Times New Roman" w:cs="Times New Roman"/>
          <w:sz w:val="20"/>
          <w:szCs w:val="20"/>
        </w:rPr>
        <w:t>Macedonia</w:t>
      </w:r>
    </w:p>
    <w:p w14:paraId="186F2A30" w14:textId="77777777" w:rsidR="00F27191" w:rsidRPr="00D35ABE" w:rsidRDefault="00F27191" w:rsidP="00F2719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5ABE">
        <w:rPr>
          <w:rFonts w:ascii="Times New Roman" w:hAnsi="Times New Roman" w:cs="Times New Roman"/>
          <w:sz w:val="20"/>
          <w:szCs w:val="20"/>
        </w:rPr>
        <w:t>+389 71 97 42 42</w:t>
      </w:r>
    </w:p>
    <w:bookmarkEnd w:id="0"/>
    <w:p w14:paraId="2DF49371" w14:textId="77777777" w:rsidR="00F435A9" w:rsidRDefault="00F435A9" w:rsidP="00F435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14:paraId="43838A05" w14:textId="77777777" w:rsidR="00F435A9" w:rsidRDefault="00F435A9" w:rsidP="00F435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Ftesë</w:t>
      </w:r>
    </w:p>
    <w:p w14:paraId="6357F649" w14:textId="19C2B28D" w:rsidR="00F435A9" w:rsidRPr="00D35ABE" w:rsidRDefault="00F435A9" w:rsidP="00F435A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</w:rPr>
        <w:t>Qendra</w:t>
      </w:r>
      <w:proofErr w:type="spellEnd"/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p</w:t>
      </w:r>
      <w:r w:rsidRPr="00D35ABE">
        <w:rPr>
          <w:rFonts w:ascii="Times New Roman" w:hAnsi="Times New Roman" w:cs="Times New Roman"/>
          <w:sz w:val="28"/>
          <w:szCs w:val="28"/>
          <w:highlight w:val="yellow"/>
          <w:u w:val="single"/>
          <w:lang w:val="sq-AL"/>
        </w:rPr>
        <w:t>ër Hulumtime Bashkëkohore Ohër</w:t>
      </w:r>
      <w:r>
        <w:rPr>
          <w:rFonts w:ascii="Times New Roman" w:hAnsi="Times New Roman" w:cs="Times New Roman"/>
          <w:sz w:val="28"/>
          <w:szCs w:val="28"/>
          <w:u w:val="single"/>
          <w:lang w:val="sq-AL"/>
        </w:rPr>
        <w:t xml:space="preserve"> ju fton në Seminar informues, si aktivitet i projektit “</w:t>
      </w:r>
      <w:bookmarkStart w:id="1" w:name="_Hlk34259915"/>
      <w:r w:rsidRPr="000E2941">
        <w:rPr>
          <w:rFonts w:ascii="Times New Roman" w:hAnsi="Times New Roman" w:cs="Times New Roman"/>
          <w:b/>
          <w:bCs/>
          <w:sz w:val="24"/>
          <w:szCs w:val="24"/>
          <w:lang w:val="sq-AL"/>
        </w:rPr>
        <w:t>Rritja e kapacitetit administrativ të administratorëve komunal për përgatitjen dhe menaxhimin me projekte, të financuara nga BE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”, i cili do të mbahet në Shkup në 19. 05. 2020 në Shkup. </w:t>
      </w:r>
      <w:r w:rsidRPr="000E2941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bookmarkEnd w:id="1"/>
    </w:p>
    <w:p w14:paraId="40903313" w14:textId="18ADEF46" w:rsidR="00F435A9" w:rsidRDefault="00F435A9" w:rsidP="00F435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Lokacioni: </w:t>
      </w:r>
    </w:p>
    <w:p w14:paraId="30F863AD" w14:textId="77777777" w:rsidR="00F435A9" w:rsidRPr="00F435A9" w:rsidRDefault="00F435A9" w:rsidP="00F435A9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  <w:lang w:val="sq-AL"/>
        </w:rPr>
      </w:pPr>
      <w:proofErr w:type="spellStart"/>
      <w:r w:rsidRPr="00F435A9">
        <w:rPr>
          <w:rFonts w:ascii="Times New Roman" w:eastAsia="DFGothic-EB" w:hAnsi="Times New Roman"/>
          <w:bCs/>
          <w:sz w:val="24"/>
          <w:szCs w:val="24"/>
        </w:rPr>
        <w:t>Kandidat</w:t>
      </w:r>
      <w:proofErr w:type="spellEnd"/>
      <w:r w:rsidRPr="00F435A9">
        <w:rPr>
          <w:rFonts w:ascii="Times New Roman" w:eastAsia="DFGothic-EB" w:hAnsi="Times New Roman"/>
          <w:bCs/>
          <w:sz w:val="24"/>
          <w:szCs w:val="24"/>
          <w:lang w:val="sq-AL"/>
        </w:rPr>
        <w:t xml:space="preserve">ët të cilët kanë mundësi ta ndjekin seminarin direkt, do të vendoset një stendë në natyrë, në rr. Kej Dimitar Vllahov, pas Hotel Stoun Bridge Shkup. </w:t>
      </w:r>
    </w:p>
    <w:p w14:paraId="69FD4346" w14:textId="77777777" w:rsidR="00F435A9" w:rsidRPr="00F435A9" w:rsidRDefault="00F435A9" w:rsidP="00F435A9">
      <w:pPr>
        <w:pStyle w:val="ListParagraph"/>
        <w:numPr>
          <w:ilvl w:val="0"/>
          <w:numId w:val="2"/>
        </w:num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  <w:lang w:val="mk-MK"/>
        </w:rPr>
      </w:pPr>
      <w:r w:rsidRPr="00F435A9">
        <w:rPr>
          <w:rFonts w:ascii="Times New Roman" w:eastAsia="DFGothic-EB" w:hAnsi="Times New Roman"/>
          <w:bCs/>
          <w:sz w:val="24"/>
          <w:szCs w:val="24"/>
          <w:lang w:val="sq-AL"/>
        </w:rPr>
        <w:t xml:space="preserve">Kandidatët të cilët do ta ndjekin prezantimin online, duhet që të mbushin formularin për pjesmarrje </w:t>
      </w:r>
      <w:r w:rsidRPr="00F435A9">
        <w:rPr>
          <w:rFonts w:ascii="Times New Roman" w:eastAsia="DFGothic-EB" w:hAnsi="Times New Roman"/>
          <w:bCs/>
          <w:sz w:val="24"/>
          <w:szCs w:val="24"/>
          <w:lang w:val="mk-MK"/>
        </w:rPr>
        <w:t>(</w:t>
      </w:r>
      <w:r w:rsidRPr="00F435A9">
        <w:rPr>
          <w:rFonts w:ascii="Times New Roman" w:eastAsia="DFGothic-EB" w:hAnsi="Times New Roman"/>
          <w:bCs/>
          <w:sz w:val="24"/>
          <w:szCs w:val="24"/>
          <w:lang w:val="sq-AL"/>
        </w:rPr>
        <w:t>registration form), në formë elektronike.</w:t>
      </w:r>
      <w:r w:rsidRPr="00F435A9">
        <w:rPr>
          <w:rFonts w:ascii="Times New Roman" w:eastAsia="DFGothic-EB" w:hAnsi="Times New Roman"/>
          <w:bCs/>
          <w:sz w:val="24"/>
          <w:szCs w:val="24"/>
          <w:lang w:val="mk-MK"/>
        </w:rPr>
        <w:t xml:space="preserve">  </w:t>
      </w:r>
    </w:p>
    <w:p w14:paraId="63C10999" w14:textId="26DF5E9E" w:rsidR="00F435A9" w:rsidRPr="00F435A9" w:rsidRDefault="00F435A9" w:rsidP="00F435A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52C180" w14:textId="77043099" w:rsidR="00F435A9" w:rsidRPr="00D35ABE" w:rsidRDefault="00F435A9" w:rsidP="00F435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sq-AL"/>
        </w:rPr>
      </w:pPr>
    </w:p>
    <w:p w14:paraId="25BECA07" w14:textId="77777777" w:rsidR="00F435A9" w:rsidRDefault="00F435A9" w:rsidP="00F435A9">
      <w:pPr>
        <w:pStyle w:val="NormalWeb"/>
        <w:shd w:val="clear" w:color="auto" w:fill="FFFFFF"/>
        <w:spacing w:before="120" w:after="0" w:line="360" w:lineRule="auto"/>
        <w:ind w:left="2124" w:hanging="2124"/>
        <w:jc w:val="center"/>
        <w:textAlignment w:val="baseline"/>
        <w:rPr>
          <w:rFonts w:eastAsia="DFGothic-EB"/>
          <w:bCs/>
        </w:rPr>
      </w:pPr>
      <w:r>
        <w:rPr>
          <w:b/>
          <w:bCs/>
          <w:color w:val="000000" w:themeColor="text1"/>
          <w:lang w:val="sq-AL"/>
        </w:rPr>
        <w:t xml:space="preserve"> </w:t>
      </w:r>
      <w:r>
        <w:rPr>
          <w:rFonts w:eastAsia="DFGothic-EB"/>
          <w:bCs/>
        </w:rPr>
        <w:t>PROGRAMI</w:t>
      </w:r>
    </w:p>
    <w:p w14:paraId="23592518" w14:textId="77777777" w:rsidR="00F435A9" w:rsidRDefault="00F435A9" w:rsidP="00F435A9">
      <w:p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</w:rPr>
      </w:pP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10:00 </w:t>
      </w:r>
      <w:r w:rsidRPr="00E36953">
        <w:rPr>
          <w:rFonts w:ascii="Times New Roman" w:eastAsia="MS Gothic" w:hAnsi="Times New Roman"/>
          <w:bCs/>
          <w:sz w:val="24"/>
          <w:szCs w:val="24"/>
        </w:rPr>
        <w:t>–</w:t>
      </w: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 10:30 </w:t>
      </w:r>
      <w:r w:rsidRPr="00E36953">
        <w:rPr>
          <w:rFonts w:ascii="Times New Roman" w:eastAsia="DFGothic-EB" w:hAnsi="Times New Roman"/>
          <w:bCs/>
          <w:sz w:val="24"/>
          <w:szCs w:val="24"/>
        </w:rPr>
        <w:tab/>
      </w:r>
      <w:r w:rsidRPr="00E36953">
        <w:rPr>
          <w:rFonts w:ascii="Times New Roman" w:eastAsia="DFGothic-EB" w:hAnsi="Times New Roman"/>
          <w:bCs/>
          <w:sz w:val="24"/>
          <w:szCs w:val="24"/>
        </w:rPr>
        <w:tab/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Regjistrimi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i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pjesmarrësve</w:t>
      </w:r>
      <w:proofErr w:type="spellEnd"/>
    </w:p>
    <w:p w14:paraId="2DF0C630" w14:textId="77777777" w:rsidR="00F435A9" w:rsidRDefault="00F435A9" w:rsidP="00F435A9">
      <w:p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  <w:lang w:val="sq-AL"/>
        </w:rPr>
      </w:pPr>
      <w:bookmarkStart w:id="2" w:name="_Hlk40659657"/>
      <w:proofErr w:type="spellStart"/>
      <w:r>
        <w:rPr>
          <w:rFonts w:ascii="Times New Roman" w:eastAsia="DFGothic-EB" w:hAnsi="Times New Roman"/>
          <w:bCs/>
          <w:sz w:val="24"/>
          <w:szCs w:val="24"/>
        </w:rPr>
        <w:t>Kandidat</w:t>
      </w:r>
      <w:proofErr w:type="spellEnd"/>
      <w:r>
        <w:rPr>
          <w:rFonts w:ascii="Times New Roman" w:eastAsia="DFGothic-EB" w:hAnsi="Times New Roman"/>
          <w:bCs/>
          <w:sz w:val="24"/>
          <w:szCs w:val="24"/>
          <w:lang w:val="sq-AL"/>
        </w:rPr>
        <w:t xml:space="preserve">ët të cilët kanë mundësi ta ndjekin seminarin direkt, do të vendoset një stendë në natyrë, në rr. Kej Dimitar Vllahov, pas Hotel Stoun Bridge Shkup. </w:t>
      </w:r>
    </w:p>
    <w:p w14:paraId="08EFE952" w14:textId="77777777" w:rsidR="00F435A9" w:rsidRDefault="00F435A9" w:rsidP="00F435A9">
      <w:p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  <w:lang w:val="mk-MK"/>
        </w:rPr>
      </w:pPr>
      <w:r>
        <w:rPr>
          <w:rFonts w:ascii="Times New Roman" w:eastAsia="DFGothic-EB" w:hAnsi="Times New Roman"/>
          <w:bCs/>
          <w:sz w:val="24"/>
          <w:szCs w:val="24"/>
          <w:lang w:val="sq-AL"/>
        </w:rPr>
        <w:t xml:space="preserve">Kandidatët të cilët do të marin pjesë, patjetër duhet të mbajnë maska mbrojtëse dhe doreza, ndërsa prezantimet do të bëhen në grupe nga 3 veta, duke ruajtur distancën sociale. </w:t>
      </w:r>
    </w:p>
    <w:p w14:paraId="76D6A602" w14:textId="77777777" w:rsidR="00F435A9" w:rsidRPr="005F7F0E" w:rsidRDefault="00F435A9" w:rsidP="00F435A9">
      <w:pPr>
        <w:spacing w:before="120" w:line="360" w:lineRule="auto"/>
        <w:jc w:val="both"/>
        <w:rPr>
          <w:rFonts w:ascii="Times New Roman" w:eastAsia="DFGothic-EB" w:hAnsi="Times New Roman"/>
          <w:bCs/>
          <w:sz w:val="24"/>
          <w:szCs w:val="24"/>
          <w:lang w:val="mk-MK"/>
        </w:rPr>
      </w:pPr>
      <w:r>
        <w:rPr>
          <w:rFonts w:ascii="Times New Roman" w:eastAsia="DFGothic-EB" w:hAnsi="Times New Roman"/>
          <w:bCs/>
          <w:sz w:val="24"/>
          <w:szCs w:val="24"/>
          <w:lang w:val="sq-AL"/>
        </w:rPr>
        <w:t xml:space="preserve">Kandidatët të cilët do ta ndjekin prezantimin online, duhet që të mbushin formularin për pjesmarrje </w:t>
      </w:r>
      <w:r>
        <w:rPr>
          <w:rFonts w:ascii="Times New Roman" w:eastAsia="DFGothic-EB" w:hAnsi="Times New Roman"/>
          <w:bCs/>
          <w:sz w:val="24"/>
          <w:szCs w:val="24"/>
          <w:lang w:val="mk-MK"/>
        </w:rPr>
        <w:t>(</w:t>
      </w:r>
      <w:r>
        <w:rPr>
          <w:rFonts w:ascii="Times New Roman" w:eastAsia="DFGothic-EB" w:hAnsi="Times New Roman"/>
          <w:bCs/>
          <w:sz w:val="24"/>
          <w:szCs w:val="24"/>
          <w:lang w:val="sq-AL"/>
        </w:rPr>
        <w:t>registration form), në formë elektronike.</w:t>
      </w:r>
      <w:r>
        <w:rPr>
          <w:rFonts w:ascii="Times New Roman" w:eastAsia="DFGothic-EB" w:hAnsi="Times New Roman"/>
          <w:bCs/>
          <w:sz w:val="24"/>
          <w:szCs w:val="24"/>
          <w:lang w:val="mk-MK"/>
        </w:rPr>
        <w:t xml:space="preserve">  </w:t>
      </w:r>
    </w:p>
    <w:bookmarkEnd w:id="2"/>
    <w:p w14:paraId="23AB95E9" w14:textId="77777777" w:rsidR="00F435A9" w:rsidRDefault="00F435A9" w:rsidP="00F435A9">
      <w:pPr>
        <w:spacing w:line="360" w:lineRule="auto"/>
        <w:ind w:left="2160" w:hanging="2160"/>
        <w:jc w:val="both"/>
        <w:rPr>
          <w:rFonts w:ascii="Times New Roman" w:eastAsia="DFGothic-EB" w:hAnsi="Times New Roman"/>
          <w:bCs/>
          <w:sz w:val="24"/>
          <w:szCs w:val="24"/>
        </w:rPr>
      </w:pPr>
    </w:p>
    <w:p w14:paraId="08A2D6CD" w14:textId="77777777" w:rsidR="00F435A9" w:rsidRDefault="00F435A9" w:rsidP="00F435A9">
      <w:pPr>
        <w:spacing w:line="360" w:lineRule="auto"/>
        <w:ind w:left="2160" w:hanging="2160"/>
        <w:jc w:val="both"/>
        <w:rPr>
          <w:rFonts w:ascii="Times New Roman" w:eastAsia="DFGothic-EB" w:hAnsi="Times New Roman"/>
          <w:bCs/>
          <w:sz w:val="24"/>
          <w:szCs w:val="24"/>
        </w:rPr>
      </w:pP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10:30 </w:t>
      </w:r>
      <w:r w:rsidRPr="00E36953">
        <w:rPr>
          <w:rFonts w:ascii="Times New Roman" w:eastAsia="MS Gothic" w:hAnsi="Times New Roman"/>
          <w:bCs/>
          <w:sz w:val="24"/>
          <w:szCs w:val="24"/>
        </w:rPr>
        <w:t>–</w:t>
      </w: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 11:00</w:t>
      </w:r>
      <w:r w:rsidRPr="00E36953">
        <w:rPr>
          <w:rFonts w:ascii="Times New Roman" w:eastAsia="DFGothic-EB" w:hAnsi="Times New Roman"/>
          <w:bCs/>
          <w:sz w:val="24"/>
          <w:szCs w:val="24"/>
        </w:rPr>
        <w:tab/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Informata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të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përgjithshme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për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projektin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: </w:t>
      </w:r>
      <w:bookmarkStart w:id="3" w:name="_Hlk40319532"/>
      <w:r w:rsidRPr="000E2941">
        <w:rPr>
          <w:rFonts w:ascii="Times New Roman" w:hAnsi="Times New Roman"/>
          <w:b/>
          <w:bCs/>
          <w:sz w:val="24"/>
          <w:szCs w:val="24"/>
          <w:lang w:val="sq-AL"/>
        </w:rPr>
        <w:t xml:space="preserve">Rritja e kapacitetit administrativ të administratorëve komunal për përgatitjen dhe menaxhimin me </w:t>
      </w:r>
      <w:r w:rsidRPr="000E2941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projekte, të financuara nga BE</w:t>
      </w:r>
      <w:bookmarkEnd w:id="3"/>
      <w:r>
        <w:rPr>
          <w:rFonts w:ascii="Times New Roman" w:eastAsia="DFGothic-EB" w:hAnsi="Times New Roman"/>
          <w:bCs/>
          <w:sz w:val="24"/>
          <w:szCs w:val="24"/>
        </w:rPr>
        <w:t>”</w:t>
      </w:r>
      <w:r w:rsidRPr="00696F02">
        <w:rPr>
          <w:rFonts w:ascii="Times New Roman" w:eastAsia="DFGothic-EB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qëllimet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kryesore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, target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grupe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dhe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aktivitete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. </w:t>
      </w:r>
    </w:p>
    <w:p w14:paraId="6A173110" w14:textId="77777777" w:rsidR="00F435A9" w:rsidRPr="00696F02" w:rsidRDefault="00F435A9" w:rsidP="00F435A9">
      <w:pPr>
        <w:spacing w:line="360" w:lineRule="auto"/>
        <w:ind w:left="2124"/>
        <w:jc w:val="both"/>
        <w:rPr>
          <w:rFonts w:ascii="Times New Roman" w:eastAsia="DFGothic-EB" w:hAnsi="Times New Roman"/>
          <w:iCs/>
          <w:sz w:val="24"/>
          <w:szCs w:val="24"/>
          <w:lang w:val="mk-MK"/>
        </w:rPr>
      </w:pPr>
    </w:p>
    <w:p w14:paraId="16C234AB" w14:textId="77777777" w:rsidR="00F435A9" w:rsidRPr="00696F02" w:rsidRDefault="00F435A9" w:rsidP="00F435A9">
      <w:pPr>
        <w:spacing w:before="120" w:line="360" w:lineRule="auto"/>
        <w:ind w:left="2124" w:hanging="2124"/>
        <w:jc w:val="both"/>
        <w:rPr>
          <w:rFonts w:ascii="Times New Roman" w:eastAsia="DFGothic-EB" w:hAnsi="Times New Roman"/>
          <w:bCs/>
          <w:sz w:val="24"/>
          <w:szCs w:val="24"/>
          <w:lang w:val="mk-MK"/>
        </w:rPr>
      </w:pPr>
      <w:r w:rsidRPr="00E36953">
        <w:rPr>
          <w:rFonts w:ascii="Times New Roman" w:eastAsia="DFGothic-EB" w:hAnsi="Times New Roman"/>
          <w:bCs/>
          <w:sz w:val="24"/>
          <w:szCs w:val="24"/>
        </w:rPr>
        <w:t>1</w:t>
      </w:r>
      <w:r>
        <w:rPr>
          <w:rFonts w:ascii="Times New Roman" w:eastAsia="DFGothic-EB" w:hAnsi="Times New Roman"/>
          <w:bCs/>
          <w:sz w:val="24"/>
          <w:szCs w:val="24"/>
        </w:rPr>
        <w:t>2</w:t>
      </w: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:00 </w:t>
      </w:r>
      <w:r w:rsidRPr="00E36953">
        <w:rPr>
          <w:rFonts w:ascii="Times New Roman" w:eastAsia="MS Gothic" w:hAnsi="Times New Roman"/>
          <w:bCs/>
          <w:sz w:val="24"/>
          <w:szCs w:val="24"/>
        </w:rPr>
        <w:t>–</w:t>
      </w: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 1</w:t>
      </w:r>
      <w:r>
        <w:rPr>
          <w:rFonts w:ascii="Times New Roman" w:eastAsia="DFGothic-EB" w:hAnsi="Times New Roman"/>
          <w:bCs/>
          <w:sz w:val="24"/>
          <w:szCs w:val="24"/>
        </w:rPr>
        <w:t>2</w:t>
      </w:r>
      <w:r w:rsidRPr="00E36953">
        <w:rPr>
          <w:rFonts w:ascii="Times New Roman" w:eastAsia="DFGothic-EB" w:hAnsi="Times New Roman"/>
          <w:bCs/>
          <w:sz w:val="24"/>
          <w:szCs w:val="24"/>
        </w:rPr>
        <w:t xml:space="preserve">:30 </w:t>
      </w:r>
      <w:r w:rsidRPr="00E36953">
        <w:rPr>
          <w:rFonts w:ascii="Times New Roman" w:eastAsia="DFGothic-EB" w:hAnsi="Times New Roman"/>
          <w:bCs/>
          <w:sz w:val="24"/>
          <w:szCs w:val="24"/>
        </w:rPr>
        <w:tab/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Prezantimi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i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pjesmarrësve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dhe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mundësitë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për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kyçje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në</w:t>
      </w:r>
      <w:proofErr w:type="spellEnd"/>
      <w:r>
        <w:rPr>
          <w:rFonts w:ascii="Times New Roman" w:eastAsia="DFGothic-EB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DFGothic-EB" w:hAnsi="Times New Roman"/>
          <w:bCs/>
          <w:sz w:val="24"/>
          <w:szCs w:val="24"/>
        </w:rPr>
        <w:t>projekt</w:t>
      </w:r>
      <w:proofErr w:type="spellEnd"/>
      <w:r>
        <w:rPr>
          <w:rFonts w:ascii="Times New Roman" w:eastAsia="DFGothic-EB" w:hAnsi="Times New Roman"/>
          <w:bCs/>
          <w:sz w:val="24"/>
          <w:szCs w:val="24"/>
          <w:lang w:val="sq-AL"/>
        </w:rPr>
        <w:t>e</w:t>
      </w:r>
      <w:r w:rsidRPr="00696F02">
        <w:rPr>
          <w:rFonts w:ascii="Times New Roman" w:eastAsia="DFGothic-EB" w:hAnsi="Times New Roman"/>
          <w:bCs/>
          <w:sz w:val="24"/>
          <w:szCs w:val="24"/>
          <w:lang w:val="mk-MK"/>
        </w:rPr>
        <w:t>;</w:t>
      </w:r>
    </w:p>
    <w:p w14:paraId="336B2F48" w14:textId="77777777" w:rsidR="00F435A9" w:rsidRDefault="00F435A9" w:rsidP="00F435A9">
      <w:pPr>
        <w:pStyle w:val="NormalWeb"/>
        <w:shd w:val="clear" w:color="auto" w:fill="FFFFFF"/>
        <w:spacing w:before="120" w:after="0" w:line="360" w:lineRule="auto"/>
        <w:ind w:left="2124" w:hanging="2124"/>
        <w:jc w:val="both"/>
        <w:textAlignment w:val="baseline"/>
        <w:rPr>
          <w:rFonts w:eastAsia="DFGothic-EB"/>
          <w:bCs/>
        </w:rPr>
      </w:pPr>
      <w:r w:rsidRPr="00E36953">
        <w:rPr>
          <w:rFonts w:eastAsia="DFGothic-EB"/>
          <w:bCs/>
        </w:rPr>
        <w:t>1</w:t>
      </w:r>
      <w:r>
        <w:rPr>
          <w:rFonts w:eastAsia="DFGothic-EB"/>
          <w:bCs/>
        </w:rPr>
        <w:t>2</w:t>
      </w:r>
      <w:r w:rsidRPr="00E36953">
        <w:rPr>
          <w:rFonts w:eastAsia="DFGothic-EB"/>
          <w:bCs/>
        </w:rPr>
        <w:t xml:space="preserve">:30 </w:t>
      </w:r>
      <w:r w:rsidRPr="00E36953">
        <w:rPr>
          <w:rFonts w:eastAsia="MS Gothic"/>
          <w:bCs/>
        </w:rPr>
        <w:t>–</w:t>
      </w:r>
      <w:r w:rsidRPr="00E36953">
        <w:rPr>
          <w:rFonts w:eastAsia="DFGothic-EB"/>
          <w:bCs/>
        </w:rPr>
        <w:t xml:space="preserve"> 1</w:t>
      </w:r>
      <w:r>
        <w:rPr>
          <w:rFonts w:eastAsia="DFGothic-EB"/>
          <w:bCs/>
        </w:rPr>
        <w:t>3</w:t>
      </w:r>
      <w:r w:rsidRPr="00E36953">
        <w:rPr>
          <w:rFonts w:eastAsia="DFGothic-EB"/>
          <w:bCs/>
        </w:rPr>
        <w:t xml:space="preserve">:30 </w:t>
      </w:r>
      <w:r w:rsidRPr="00E36953">
        <w:rPr>
          <w:rFonts w:eastAsia="DFGothic-EB"/>
          <w:bCs/>
        </w:rPr>
        <w:tab/>
      </w:r>
      <w:proofErr w:type="spellStart"/>
      <w:r>
        <w:rPr>
          <w:rFonts w:eastAsia="DFGothic-EB"/>
          <w:bCs/>
        </w:rPr>
        <w:t>Sesioni</w:t>
      </w:r>
      <w:proofErr w:type="spellEnd"/>
      <w:r>
        <w:rPr>
          <w:rFonts w:eastAsia="DFGothic-EB"/>
          <w:bCs/>
        </w:rPr>
        <w:t xml:space="preserve"> </w:t>
      </w:r>
      <w:proofErr w:type="spellStart"/>
      <w:r>
        <w:rPr>
          <w:rFonts w:eastAsia="DFGothic-EB"/>
          <w:bCs/>
        </w:rPr>
        <w:t>përmbyllës</w:t>
      </w:r>
      <w:proofErr w:type="spellEnd"/>
      <w:r>
        <w:rPr>
          <w:rFonts w:eastAsia="DFGothic-EB"/>
          <w:bCs/>
        </w:rPr>
        <w:t xml:space="preserve"> </w:t>
      </w:r>
      <w:proofErr w:type="spellStart"/>
      <w:r>
        <w:rPr>
          <w:rFonts w:eastAsia="DFGothic-EB"/>
          <w:bCs/>
        </w:rPr>
        <w:t>dhe</w:t>
      </w:r>
      <w:proofErr w:type="spellEnd"/>
      <w:r>
        <w:rPr>
          <w:rFonts w:eastAsia="DFGothic-EB"/>
          <w:bCs/>
        </w:rPr>
        <w:t xml:space="preserve"> </w:t>
      </w:r>
      <w:proofErr w:type="spellStart"/>
      <w:r>
        <w:rPr>
          <w:rFonts w:eastAsia="DFGothic-EB"/>
          <w:bCs/>
        </w:rPr>
        <w:t>përgjigje</w:t>
      </w:r>
      <w:proofErr w:type="spellEnd"/>
      <w:r>
        <w:rPr>
          <w:rFonts w:eastAsia="DFGothic-EB"/>
          <w:bCs/>
        </w:rPr>
        <w:t xml:space="preserve"> </w:t>
      </w:r>
    </w:p>
    <w:p w14:paraId="2F348FD9" w14:textId="6B852856" w:rsidR="00F435A9" w:rsidRPr="00F435A9" w:rsidRDefault="00F435A9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Më shumë informacione</w:t>
      </w:r>
      <w:r w:rsidR="00AE59C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E59C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në fajlin prezentimi.shq. </w:t>
      </w:r>
    </w:p>
    <w:p w14:paraId="0E7F3367" w14:textId="6CFA4D2D" w:rsidR="00F435A9" w:rsidRPr="00F435A9" w:rsidRDefault="00AE59CE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AE59CE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sq-AL"/>
        </w:rPr>
        <w:t>Pjesëmarrja në seminar si dhe në të gjitha aktivitetet e tjera, si trajnimet e parapara janë pa pagesë.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40E3B967" w14:textId="77777777" w:rsidR="00F435A9" w:rsidRPr="00F435A9" w:rsidRDefault="00F435A9" w:rsidP="00F435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35A9">
        <w:rPr>
          <w:rFonts w:ascii="Times New Roman" w:hAnsi="Times New Roman" w:cs="Times New Roman"/>
          <w:sz w:val="24"/>
          <w:szCs w:val="24"/>
        </w:rPr>
        <w:t>The project is funded by the Official Development Aid of the Republic of Bulgaria</w:t>
      </w:r>
    </w:p>
    <w:p w14:paraId="7B4C8D17" w14:textId="77777777" w:rsidR="00F435A9" w:rsidRPr="00F435A9" w:rsidRDefault="00F435A9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2CDA20B" w14:textId="2D3CA7E1" w:rsidR="00F435A9" w:rsidRPr="00F435A9" w:rsidRDefault="00AE59CE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Prezantimi online – online webinar do të realizohet në platformën </w:t>
      </w:r>
      <w:r w:rsidR="00F435A9" w:rsidRPr="00F435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Zoom. </w:t>
      </w:r>
    </w:p>
    <w:p w14:paraId="65CE4F0B" w14:textId="77777777" w:rsidR="00F435A9" w:rsidRPr="00F435A9" w:rsidRDefault="00F435A9" w:rsidP="00F435A9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  <w:lang w:val="mk-MK"/>
        </w:rPr>
      </w:pPr>
      <w:hyperlink r:id="rId6" w:tgtFrame="_blank" w:history="1">
        <w:r w:rsidRPr="00F435A9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https://us04web.zoom.us/j/8899103840?pwd=RE5UWHNiYTkxYzJzWXFSd1dSSk9DUT09</w:t>
        </w:r>
      </w:hyperlink>
    </w:p>
    <w:p w14:paraId="36BB4B0A" w14:textId="77777777" w:rsidR="00F435A9" w:rsidRPr="00F435A9" w:rsidRDefault="00F435A9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0D23C08" w14:textId="5A52713F" w:rsidR="00F435A9" w:rsidRDefault="00AE59CE" w:rsidP="00AE59C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Paraqiteni pjesmarrjen tuaj duke mbushur dhe derguar në të njëjtën adresë fajlin “formulari i regjistrimit” të cilin duhet ta dërgoni deri në 19.05.2020. bashkangjitur me këtë letër keni prezantim të shkurtër të këtij projekti. </w:t>
      </w:r>
    </w:p>
    <w:p w14:paraId="27CF6DD5" w14:textId="5BB54617" w:rsidR="00AE59CE" w:rsidRDefault="00AE59CE" w:rsidP="00AE59C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</w:p>
    <w:p w14:paraId="544EC5A8" w14:textId="77777777" w:rsidR="00AE59CE" w:rsidRPr="00F435A9" w:rsidRDefault="00AE59CE" w:rsidP="00AE59C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14:paraId="7CF91717" w14:textId="7EB780B9" w:rsidR="00F27191" w:rsidRPr="00F435A9" w:rsidRDefault="00F27191" w:rsidP="00F435A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F435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t>Покана</w:t>
      </w:r>
    </w:p>
    <w:p w14:paraId="03CDED5A" w14:textId="77777777" w:rsidR="00F435A9" w:rsidRDefault="00F435A9" w:rsidP="00F2719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</w:p>
    <w:p w14:paraId="4DFCF427" w14:textId="1DACA8A1" w:rsidR="00F27191" w:rsidRPr="00F435A9" w:rsidRDefault="00F27191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Центар за Современи Истражувања Охрид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ве поканува на Информативен семинар, како прва активност на проектот </w:t>
      </w:r>
      <w:r w:rsidRPr="00F435A9">
        <w:rPr>
          <w:rFonts w:ascii="Times New Roman" w:eastAsia="DFGothic-EB" w:hAnsi="Times New Roman" w:cs="Times New Roman"/>
          <w:color w:val="000000" w:themeColor="text1"/>
          <w:sz w:val="24"/>
          <w:szCs w:val="24"/>
          <w:lang w:val="mk-MK" w:eastAsia="fr-FR"/>
        </w:rPr>
        <w:t>„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Зголемување на административниот капацитет на општинските службеници за подготовка и управување со проекти, финансирани од ЕУ“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, кој ке се одр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жи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на 19. 05. 2020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во Скопје. </w:t>
      </w:r>
    </w:p>
    <w:p w14:paraId="6B2B534F" w14:textId="1FB6B639" w:rsidR="00F27191" w:rsidRPr="00F435A9" w:rsidRDefault="00F27191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Начин на реализација: семинар на отворено и онлајн уебинар </w:t>
      </w:r>
    </w:p>
    <w:p w14:paraId="75E4ABA8" w14:textId="77777777" w:rsidR="00F27191" w:rsidRPr="00F435A9" w:rsidRDefault="00F27191" w:rsidP="00F435A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Место: </w:t>
      </w:r>
    </w:p>
    <w:p w14:paraId="5E1C160D" w14:textId="0AFD0383" w:rsidR="00F27191" w:rsidRPr="00F435A9" w:rsidRDefault="00F27191" w:rsidP="00F435A9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Times New Roman" w:eastAsia="DFGothic-EB" w:hAnsi="Times New Roman" w:cs="Times New Roman"/>
          <w:bCs/>
          <w:sz w:val="24"/>
          <w:szCs w:val="24"/>
          <w:lang w:val="mk-MK"/>
        </w:rPr>
      </w:pP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>За кандидатите кои се во мо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bg-BG"/>
        </w:rPr>
        <w:t>ж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>ност за директно учество ке биде поставен штанд на отворено на Кеј Димитар Влахов, позади Хотел Стоун Бриџ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sq-AL"/>
        </w:rPr>
        <w:t xml:space="preserve"> 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Скопје. </w:t>
      </w:r>
    </w:p>
    <w:p w14:paraId="0EA282E8" w14:textId="77777777" w:rsidR="00F435A9" w:rsidRDefault="00F27191" w:rsidP="00F435A9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Times New Roman" w:eastAsia="DFGothic-EB" w:hAnsi="Times New Roman" w:cs="Times New Roman"/>
          <w:bCs/>
          <w:sz w:val="24"/>
          <w:szCs w:val="24"/>
          <w:lang w:val="mk-MK"/>
        </w:rPr>
      </w:pP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>Кандидатите кои што ке ја следат презентацијата онлине треба да пополнат електронски формулар за учество (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sq-AL"/>
        </w:rPr>
        <w:t xml:space="preserve">registration form), 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заклучно со почетокот на презентацијата. </w:t>
      </w:r>
    </w:p>
    <w:p w14:paraId="41187FBD" w14:textId="481A82F2" w:rsidR="00F27191" w:rsidRPr="00F435A9" w:rsidRDefault="00F435A9" w:rsidP="00F435A9">
      <w:pPr>
        <w:spacing w:before="120" w:line="276" w:lineRule="auto"/>
        <w:jc w:val="both"/>
        <w:rPr>
          <w:rFonts w:ascii="Times New Roman" w:eastAsia="DFGothic-EB" w:hAnsi="Times New Roman" w:cs="Times New Roman"/>
          <w:bCs/>
          <w:sz w:val="24"/>
          <w:szCs w:val="24"/>
          <w:lang w:val="mk-MK"/>
        </w:rPr>
      </w:pPr>
      <w:r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Програма: </w:t>
      </w:r>
      <w:r w:rsidR="00F27191"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 </w:t>
      </w:r>
    </w:p>
    <w:p w14:paraId="61962B89" w14:textId="02C5003E" w:rsidR="00F27191" w:rsidRPr="00F435A9" w:rsidRDefault="00F27191" w:rsidP="00F435A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DFGothic-EB" w:hAnsi="Times New Roman" w:cs="Times New Roman"/>
          <w:bCs/>
          <w:sz w:val="24"/>
          <w:szCs w:val="24"/>
        </w:rPr>
      </w:pP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10:30 </w:t>
      </w:r>
      <w:r w:rsidRPr="00F435A9">
        <w:rPr>
          <w:rFonts w:ascii="Times New Roman" w:eastAsia="MS Gothic" w:hAnsi="Times New Roman" w:cs="Times New Roman"/>
          <w:bCs/>
          <w:sz w:val="24"/>
          <w:szCs w:val="24"/>
        </w:rPr>
        <w:t>–</w:t>
      </w: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11:00</w:t>
      </w: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ab/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Општи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информации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за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проектот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: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 </w:t>
      </w:r>
      <w:r w:rsidRPr="00F435A9">
        <w:rPr>
          <w:rFonts w:ascii="Times New Roman" w:eastAsia="DFGothic-EB" w:hAnsi="Times New Roman" w:cs="Times New Roman"/>
          <w:bCs/>
          <w:color w:val="002060"/>
          <w:sz w:val="24"/>
          <w:szCs w:val="24"/>
          <w:lang w:val="mk-MK" w:eastAsia="fr-FR"/>
        </w:rPr>
        <w:t>„</w:t>
      </w:r>
      <w:r w:rsidRPr="00F435A9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Зголемување на административниот капацитет на општинските службеници за подготовка и </w:t>
      </w:r>
      <w:r w:rsidRPr="00F435A9">
        <w:rPr>
          <w:rFonts w:ascii="Times New Roman" w:hAnsi="Times New Roman" w:cs="Times New Roman"/>
          <w:b/>
          <w:bCs/>
          <w:sz w:val="24"/>
          <w:szCs w:val="24"/>
          <w:lang w:val="mk-MK"/>
        </w:rPr>
        <w:lastRenderedPageBreak/>
        <w:t xml:space="preserve">управување со проекти, финансирани од </w:t>
      </w:r>
      <w:proofErr w:type="gramStart"/>
      <w:r w:rsidRPr="00F435A9">
        <w:rPr>
          <w:rFonts w:ascii="Times New Roman" w:hAnsi="Times New Roman" w:cs="Times New Roman"/>
          <w:b/>
          <w:bCs/>
          <w:sz w:val="24"/>
          <w:szCs w:val="24"/>
          <w:lang w:val="mk-MK"/>
        </w:rPr>
        <w:t>ЕУ“</w:t>
      </w:r>
      <w:proofErr w:type="gram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-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главни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цели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,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целни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групи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и </w:t>
      </w:r>
      <w:proofErr w:type="spellStart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активности</w:t>
      </w:r>
      <w:proofErr w:type="spellEnd"/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>.</w:t>
      </w:r>
    </w:p>
    <w:p w14:paraId="59111450" w14:textId="77777777" w:rsidR="00F27191" w:rsidRPr="00F435A9" w:rsidRDefault="00F27191" w:rsidP="00F435A9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Times New Roman" w:eastAsia="DFGothic-EB" w:hAnsi="Times New Roman" w:cs="Times New Roman"/>
          <w:bCs/>
          <w:sz w:val="24"/>
          <w:szCs w:val="24"/>
          <w:lang w:val="sq-AL"/>
        </w:rPr>
      </w:pP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12:00 </w:t>
      </w:r>
      <w:r w:rsidRPr="00F435A9">
        <w:rPr>
          <w:rFonts w:ascii="Times New Roman" w:eastAsia="MS Gothic" w:hAnsi="Times New Roman" w:cs="Times New Roman"/>
          <w:bCs/>
          <w:sz w:val="24"/>
          <w:szCs w:val="24"/>
        </w:rPr>
        <w:t>–</w:t>
      </w: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 xml:space="preserve"> 12:30 </w:t>
      </w:r>
      <w:r w:rsidRPr="00F435A9">
        <w:rPr>
          <w:rFonts w:ascii="Times New Roman" w:eastAsia="DFGothic-EB" w:hAnsi="Times New Roman" w:cs="Times New Roman"/>
          <w:bCs/>
          <w:sz w:val="24"/>
          <w:szCs w:val="24"/>
        </w:rPr>
        <w:tab/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>Претставување на учесниците за можностите за вклучување во проекти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sq-AL"/>
        </w:rPr>
        <w:t xml:space="preserve"> </w:t>
      </w:r>
      <w:proofErr w:type="gramStart"/>
      <w:r w:rsidRPr="00F435A9">
        <w:rPr>
          <w:rFonts w:ascii="Times New Roman" w:eastAsia="DFGothic-EB" w:hAnsi="Times New Roman" w:cs="Times New Roman"/>
          <w:bCs/>
          <w:sz w:val="24"/>
          <w:szCs w:val="24"/>
          <w:lang w:val="sq-AL"/>
        </w:rPr>
        <w:t xml:space="preserve">- 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 Онлине</w:t>
      </w:r>
      <w:proofErr w:type="gramEnd"/>
      <w:r w:rsidRPr="00F435A9">
        <w:rPr>
          <w:rFonts w:ascii="Times New Roman" w:eastAsia="DFGothic-EB" w:hAnsi="Times New Roman" w:cs="Times New Roman"/>
          <w:bCs/>
          <w:sz w:val="24"/>
          <w:szCs w:val="24"/>
          <w:lang w:val="mk-MK"/>
        </w:rPr>
        <w:t xml:space="preserve"> уебинар на платформата </w:t>
      </w:r>
      <w:r w:rsidRPr="00F435A9">
        <w:rPr>
          <w:rFonts w:ascii="Times New Roman" w:eastAsia="DFGothic-EB" w:hAnsi="Times New Roman" w:cs="Times New Roman"/>
          <w:bCs/>
          <w:sz w:val="24"/>
          <w:szCs w:val="24"/>
          <w:lang w:val="sq-AL"/>
        </w:rPr>
        <w:t xml:space="preserve">Zoom. </w:t>
      </w:r>
    </w:p>
    <w:p w14:paraId="7F453054" w14:textId="77777777" w:rsidR="00F27191" w:rsidRPr="00F435A9" w:rsidRDefault="00F27191" w:rsidP="00F435A9">
      <w:pPr>
        <w:pStyle w:val="NormalWeb"/>
        <w:numPr>
          <w:ilvl w:val="0"/>
          <w:numId w:val="1"/>
        </w:numPr>
        <w:shd w:val="clear" w:color="auto" w:fill="FFFFFF"/>
        <w:spacing w:before="120" w:after="0" w:line="276" w:lineRule="auto"/>
        <w:jc w:val="both"/>
        <w:textAlignment w:val="baseline"/>
        <w:rPr>
          <w:rFonts w:eastAsia="DFGothic-EB"/>
          <w:bCs/>
        </w:rPr>
      </w:pPr>
      <w:r w:rsidRPr="00F435A9">
        <w:rPr>
          <w:rFonts w:eastAsia="DFGothic-EB"/>
          <w:bCs/>
        </w:rPr>
        <w:t xml:space="preserve">12:30 </w:t>
      </w:r>
      <w:r w:rsidRPr="00F435A9">
        <w:rPr>
          <w:rFonts w:eastAsia="MS Gothic"/>
          <w:bCs/>
        </w:rPr>
        <w:t>–</w:t>
      </w:r>
      <w:r w:rsidRPr="00F435A9">
        <w:rPr>
          <w:rFonts w:eastAsia="DFGothic-EB"/>
          <w:bCs/>
        </w:rPr>
        <w:t xml:space="preserve"> 13:30 </w:t>
      </w:r>
      <w:r w:rsidRPr="00F435A9">
        <w:rPr>
          <w:rFonts w:eastAsia="DFGothic-EB"/>
          <w:bCs/>
        </w:rPr>
        <w:tab/>
      </w:r>
      <w:proofErr w:type="spellStart"/>
      <w:r w:rsidRPr="00F435A9">
        <w:rPr>
          <w:rFonts w:eastAsia="DFGothic-EB"/>
          <w:bCs/>
        </w:rPr>
        <w:t>Завршна</w:t>
      </w:r>
      <w:proofErr w:type="spellEnd"/>
      <w:r w:rsidRPr="00F435A9">
        <w:rPr>
          <w:rFonts w:eastAsia="DFGothic-EB"/>
          <w:bCs/>
        </w:rPr>
        <w:t xml:space="preserve"> </w:t>
      </w:r>
      <w:proofErr w:type="spellStart"/>
      <w:r w:rsidRPr="00F435A9">
        <w:rPr>
          <w:rFonts w:eastAsia="DFGothic-EB"/>
          <w:bCs/>
        </w:rPr>
        <w:t>сесија</w:t>
      </w:r>
      <w:proofErr w:type="spellEnd"/>
      <w:r w:rsidRPr="00F435A9">
        <w:rPr>
          <w:rFonts w:eastAsia="DFGothic-EB"/>
          <w:bCs/>
        </w:rPr>
        <w:t xml:space="preserve">: </w:t>
      </w:r>
      <w:proofErr w:type="spellStart"/>
      <w:r w:rsidRPr="00F435A9">
        <w:rPr>
          <w:rFonts w:eastAsia="DFGothic-EB"/>
          <w:bCs/>
        </w:rPr>
        <w:t>прашања</w:t>
      </w:r>
      <w:proofErr w:type="spellEnd"/>
      <w:r w:rsidRPr="00F435A9">
        <w:rPr>
          <w:rFonts w:eastAsia="DFGothic-EB"/>
          <w:bCs/>
        </w:rPr>
        <w:t xml:space="preserve"> и </w:t>
      </w:r>
      <w:proofErr w:type="spellStart"/>
      <w:r w:rsidRPr="00F435A9">
        <w:rPr>
          <w:rFonts w:eastAsia="DFGothic-EB"/>
          <w:bCs/>
        </w:rPr>
        <w:t>одговори</w:t>
      </w:r>
      <w:proofErr w:type="spellEnd"/>
    </w:p>
    <w:p w14:paraId="65E0D34A" w14:textId="3883690A" w:rsidR="00F27191" w:rsidRPr="00F435A9" w:rsidRDefault="00F27191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Повеќе информации имате на фајл презентации. </w:t>
      </w:r>
    </w:p>
    <w:p w14:paraId="24618105" w14:textId="2FC6BF30" w:rsidR="00F27191" w:rsidRPr="00F435A9" w:rsidRDefault="00F27191" w:rsidP="00F435A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Учеството во семинарот како и во обуките предвидени со проектот се бесплатни. </w:t>
      </w:r>
    </w:p>
    <w:p w14:paraId="29BD0F38" w14:textId="77777777" w:rsidR="00F27191" w:rsidRPr="00F435A9" w:rsidRDefault="00F27191" w:rsidP="00F435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35A9">
        <w:rPr>
          <w:rFonts w:ascii="Times New Roman" w:hAnsi="Times New Roman" w:cs="Times New Roman"/>
          <w:sz w:val="24"/>
          <w:szCs w:val="24"/>
        </w:rPr>
        <w:t>The project is funded by the Official Development Aid of the Republic of Bulgaria</w:t>
      </w:r>
    </w:p>
    <w:p w14:paraId="1E5EA4FB" w14:textId="77777777" w:rsidR="00F27191" w:rsidRPr="00F435A9" w:rsidRDefault="00F27191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8C3ECA8" w14:textId="6DD7BAE1" w:rsidR="00F27191" w:rsidRPr="00F435A9" w:rsidRDefault="00F27191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mk-MK"/>
        </w:rPr>
        <w:t xml:space="preserve">Онлајн уебинар ке се реализира во платформата </w:t>
      </w:r>
      <w:r w:rsidRPr="00F435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Zoom. </w:t>
      </w:r>
    </w:p>
    <w:bookmarkStart w:id="4" w:name="_Hlk40400413"/>
    <w:p w14:paraId="536080EF" w14:textId="77777777" w:rsidR="00F27191" w:rsidRPr="00F435A9" w:rsidRDefault="00F27191" w:rsidP="00F435A9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F435A9">
        <w:rPr>
          <w:rFonts w:ascii="Times New Roman" w:hAnsi="Times New Roman" w:cs="Times New Roman"/>
          <w:sz w:val="24"/>
          <w:szCs w:val="24"/>
        </w:rPr>
        <w:fldChar w:fldCharType="begin"/>
      </w:r>
      <w:r w:rsidRPr="00F435A9">
        <w:rPr>
          <w:rFonts w:ascii="Times New Roman" w:hAnsi="Times New Roman" w:cs="Times New Roman"/>
          <w:sz w:val="24"/>
          <w:szCs w:val="24"/>
        </w:rPr>
        <w:instrText xml:space="preserve"> HYPERLINK "https://us04web.zoom.us/j/8899103840?pwd=RE5UWHNiYTkxYzJzWXFSd1dSSk9DUT09" \t "_blank" </w:instrText>
      </w:r>
      <w:r w:rsidRPr="00F435A9">
        <w:rPr>
          <w:rFonts w:ascii="Times New Roman" w:hAnsi="Times New Roman" w:cs="Times New Roman"/>
          <w:sz w:val="24"/>
          <w:szCs w:val="24"/>
        </w:rPr>
        <w:fldChar w:fldCharType="separate"/>
      </w:r>
      <w:r w:rsidRPr="00F435A9">
        <w:rPr>
          <w:rStyle w:val="Hyperlink"/>
          <w:rFonts w:ascii="Times New Roman" w:hAnsi="Times New Roman" w:cs="Times New Roman"/>
          <w:color w:val="1155CC"/>
          <w:sz w:val="24"/>
          <w:szCs w:val="24"/>
        </w:rPr>
        <w:t>https://us04web.zoom.us/j/8899103840?pwd=RE5UWHNiYTkxYzJzWXFSd1dSSk9DUT09</w:t>
      </w:r>
      <w:r w:rsidRPr="00F435A9">
        <w:rPr>
          <w:rStyle w:val="Hyperlink"/>
          <w:rFonts w:ascii="Times New Roman" w:hAnsi="Times New Roman" w:cs="Times New Roman"/>
          <w:color w:val="1155CC"/>
          <w:sz w:val="24"/>
          <w:szCs w:val="24"/>
        </w:rPr>
        <w:fldChar w:fldCharType="end"/>
      </w:r>
    </w:p>
    <w:bookmarkEnd w:id="4"/>
    <w:p w14:paraId="082931E4" w14:textId="383F3800" w:rsidR="00F27191" w:rsidRPr="00F435A9" w:rsidRDefault="00F27191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C543668" w14:textId="41B6D93E" w:rsidR="00F27191" w:rsidRPr="00F435A9" w:rsidRDefault="00F27191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</w:pPr>
      <w:r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>Најавете го вашето присуство и доби</w:t>
      </w:r>
      <w:r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mk-MK"/>
        </w:rPr>
        <w:t>јте ги потребните информации преку пополнување на формуларот за учество (</w:t>
      </w:r>
      <w:r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 xml:space="preserve">registration form) </w:t>
      </w:r>
      <w:r w:rsidR="00F435A9"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mk-MK"/>
        </w:rPr>
        <w:t>кој мо</w:t>
      </w:r>
      <w:r w:rsidR="00F435A9" w:rsidRPr="00F435A9">
        <w:rPr>
          <w:rFonts w:ascii="Times New Roman" w:eastAsia="Times New Roman" w:hAnsi="Times New Roman" w:cs="Times New Roman"/>
          <w:color w:val="212121"/>
          <w:sz w:val="24"/>
          <w:szCs w:val="24"/>
          <w:lang w:val="bg-BG"/>
        </w:rPr>
        <w:t xml:space="preserve">жете да го испратите до 19.05.2020! </w:t>
      </w:r>
    </w:p>
    <w:p w14:paraId="1EB8F77E" w14:textId="6FD7768F" w:rsidR="00F435A9" w:rsidRPr="00AE59CE" w:rsidRDefault="00AE59CE" w:rsidP="00F435A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mk-MK"/>
        </w:rPr>
        <w:t xml:space="preserve">Повеќе информации за проектот и активностите имате на фајлот „презентација“. </w:t>
      </w:r>
    </w:p>
    <w:p w14:paraId="0A27A686" w14:textId="77777777" w:rsidR="00F27A75" w:rsidRDefault="00F27A75">
      <w:bookmarkStart w:id="5" w:name="_GoBack"/>
      <w:bookmarkEnd w:id="5"/>
    </w:p>
    <w:sectPr w:rsidR="00F2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Gothic-EB">
    <w:charset w:val="80"/>
    <w:family w:val="auto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C723C"/>
    <w:multiLevelType w:val="hybridMultilevel"/>
    <w:tmpl w:val="38521848"/>
    <w:lvl w:ilvl="0" w:tplc="FAC2771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46661"/>
    <w:multiLevelType w:val="hybridMultilevel"/>
    <w:tmpl w:val="CF2C84BC"/>
    <w:lvl w:ilvl="0" w:tplc="4C06038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1"/>
    <w:rsid w:val="00AE59CE"/>
    <w:rsid w:val="00F27191"/>
    <w:rsid w:val="00F27A75"/>
    <w:rsid w:val="00F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B456"/>
  <w15:chartTrackingRefBased/>
  <w15:docId w15:val="{B43033FB-15C3-4D77-9D05-8DF7589C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1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71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899103840?pwd=RE5UWHNiYTkxYzJzWXFSd1dSSk9DUT09" TargetMode="External"/><Relationship Id="rId5" Type="http://schemas.openxmlformats.org/officeDocument/2006/relationships/hyperlink" Target="http://www.crc-jour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 proekt</dc:creator>
  <cp:keywords/>
  <dc:description/>
  <cp:lastModifiedBy>csi proekt</cp:lastModifiedBy>
  <cp:revision>1</cp:revision>
  <dcterms:created xsi:type="dcterms:W3CDTF">2020-05-17T23:32:00Z</dcterms:created>
  <dcterms:modified xsi:type="dcterms:W3CDTF">2020-05-18T00:12:00Z</dcterms:modified>
</cp:coreProperties>
</file>